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Course Outline  (Chinese)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6"/>
        <w:tblGridChange w:id="0">
          <w:tblGrid>
            <w:gridCol w:w="8296"/>
          </w:tblGrid>
        </w:tblGridChange>
      </w:tblGrid>
      <w:tr>
        <w:trPr>
          <w:cantSplit w:val="0"/>
          <w:trHeight w:val="147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color w:val="767171"/>
              </w:rPr>
            </w:pPr>
            <w:r w:rsidDel="00000000" w:rsidR="00000000" w:rsidRPr="00000000">
              <w:rPr>
                <w:color w:val="767171"/>
                <w:rtl w:val="0"/>
              </w:rPr>
              <w:t xml:space="preserve">轉錄（英語：Transcription）是在RNA聚合酶的催化下，遺傳資訊由DNA複製到RNA（尤其是mRNA）的過程。作為蛋白質生物合成的第一步，轉錄是合成mRNA以及非編碼RNA（tRNA、rRNA等）的途徑。</w:t>
            </w:r>
          </w:p>
          <w:p w:rsidR="00000000" w:rsidDel="00000000" w:rsidP="00000000" w:rsidRDefault="00000000" w:rsidRPr="00000000" w14:paraId="00000004">
            <w:pPr>
              <w:rPr>
                <w:color w:val="76717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color w:val="767171"/>
              </w:rPr>
            </w:pPr>
            <w:r w:rsidDel="00000000" w:rsidR="00000000" w:rsidRPr="00000000">
              <w:rPr>
                <w:color w:val="767171"/>
                <w:rtl w:val="0"/>
              </w:rPr>
              <w:t xml:space="preserve">真核生物合成蛋白質的轉錄過程以特定的單鏈DNA片段作為模板，RNA聚合酶作為催化劑，合成前mRNA，前mRNA經進一步加工後轉為成熟mRNA。轉錄時，DNA分子的雙鏈打開（是否需要DNA解旋酶仍存在爭議），在RNA聚合酶的作用下，游離的4種核糖核苷酸按照鹼基互補配對原則結合到DNA單鏈上，並在RNA聚合酶的作用下形成單鏈mRNA分子。</w:t>
            </w:r>
          </w:p>
          <w:p w:rsidR="00000000" w:rsidDel="00000000" w:rsidP="00000000" w:rsidRDefault="00000000" w:rsidRPr="00000000" w14:paraId="00000006">
            <w:pPr>
              <w:rPr>
                <w:color w:val="76717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color w:val="767171"/>
              </w:rPr>
            </w:pPr>
            <w:r w:rsidDel="00000000" w:rsidR="00000000" w:rsidRPr="00000000">
              <w:rPr>
                <w:color w:val="767171"/>
                <w:rtl w:val="0"/>
              </w:rPr>
              <w:t xml:space="preserve">轉錄成RNA分子的DNA片段稱為轉錄單元，編碼至少一個基因。如果轉錄的基因編碼蛋白質，則會產生信使RNA（mRNA），這個mRNA又在轉譯過程中作為合成蛋白質的模板。基因還可能編碼非編碼RNA，例如小分子RNA，核糖體RNA（rRNA），轉運RNA （tRNA）或有催化作用的RNA分子核酶。</w:t>
            </w:r>
          </w:p>
          <w:p w:rsidR="00000000" w:rsidDel="00000000" w:rsidP="00000000" w:rsidRDefault="00000000" w:rsidRPr="00000000" w14:paraId="00000008">
            <w:pPr>
              <w:rPr>
                <w:color w:val="767171"/>
              </w:rPr>
            </w:pPr>
            <w:r w:rsidDel="00000000" w:rsidR="00000000" w:rsidRPr="00000000">
              <w:rPr>
                <w:color w:val="767171"/>
                <w:rtl w:val="0"/>
              </w:rPr>
              <w:t xml:space="preserve">(內容僅供參考)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B90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B90575"/>
    <w:rPr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B90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B90575"/>
    <w:rPr>
      <w:sz w:val="20"/>
      <w:szCs w:val="20"/>
    </w:rPr>
  </w:style>
  <w:style w:type="table" w:styleId="a7">
    <w:name w:val="Table Grid"/>
    <w:basedOn w:val="a1"/>
    <w:uiPriority w:val="39"/>
    <w:rsid w:val="00B9057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ngAMQA2DhLq/syCWQDqUsltIw==">AMUW2mX/jivUeKw4B6eNg0d/XGVHmr/2z5XNFWtT4aKqMXFDxVBZc/PAnw+Actkkm0RBMRDcaMkosnEw22THe4/TxlOs9HBqgo/ChJUQ5031Yu3WRuMlEUk9D57dDuhOw/B7pwQu8g61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2022-01-06T00:33:00Z</dcterms:created>
  <dc:creator>ST01</dc:creator>
</cp:coreProperties>
</file>